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450F7462"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0B79DB">
        <w:rPr>
          <w:rFonts w:ascii="Arial" w:hAnsi="Arial" w:cs="Arial"/>
          <w:b/>
          <w:sz w:val="28"/>
          <w:szCs w:val="28"/>
        </w:rPr>
        <w:t xml:space="preserve"> </w:t>
      </w:r>
      <w:bookmarkStart w:id="0" w:name="_GoBack"/>
      <w:bookmarkEnd w:id="0"/>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2AC07B8C"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temperature, sickness</w:t>
      </w:r>
      <w:r w:rsidRPr="00536FB5">
        <w:rPr>
          <w:rFonts w:ascii="Arial" w:hAnsi="Arial" w:cs="Arial"/>
          <w:sz w:val="22"/>
          <w:szCs w:val="22"/>
        </w:rPr>
        <w:t>, diarrhoea</w:t>
      </w:r>
      <w:r w:rsidR="0057493C" w:rsidRPr="00840AAA">
        <w:rPr>
          <w:rFonts w:ascii="Arial" w:hAnsi="Arial" w:cs="Arial"/>
          <w:color w:val="FF0000"/>
          <w:sz w:val="22"/>
          <w:szCs w:val="22"/>
        </w:rPr>
        <w:t>*</w:t>
      </w:r>
      <w:r w:rsidRPr="00840AAA">
        <w:rPr>
          <w:rFonts w:ascii="Arial" w:hAnsi="Arial" w:cs="Arial"/>
          <w:color w:val="FF0000"/>
          <w:sz w:val="22"/>
          <w:szCs w:val="22"/>
        </w:rPr>
        <w:t xml:space="preserve"> </w:t>
      </w:r>
      <w:r w:rsidR="00C474A9" w:rsidRPr="00840AAA">
        <w:rPr>
          <w:rFonts w:ascii="Arial" w:hAnsi="Arial" w:cs="Arial"/>
          <w:color w:val="FF0000"/>
          <w:sz w:val="22"/>
          <w:szCs w:val="22"/>
        </w:rPr>
        <w:t>and/</w:t>
      </w:r>
      <w:r w:rsidRPr="3782AF35">
        <w:rPr>
          <w:rFonts w:ascii="Arial" w:hAnsi="Arial" w:cs="Arial"/>
          <w:sz w:val="22"/>
          <w:szCs w:val="22"/>
        </w:rPr>
        <w:t xml:space="preserve">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r w:rsidR="0029691B" w:rsidRPr="00B56EFF">
        <w:rPr>
          <w:rFonts w:ascii="Arial" w:hAnsi="Arial" w:cs="Arial"/>
          <w:sz w:val="22"/>
          <w:szCs w:val="22"/>
        </w:rPr>
        <w:t>child</w:t>
      </w:r>
      <w:proofErr w:type="gramStart"/>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E7699F"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E7699F">
        <w:rPr>
          <w:rFonts w:ascii="Arial" w:hAnsi="Arial" w:cs="Arial"/>
          <w:sz w:val="22"/>
          <w:szCs w:val="22"/>
        </w:rPr>
        <w:t>them</w:t>
      </w:r>
      <w:r w:rsidR="003740D9" w:rsidRPr="00E7699F">
        <w:rPr>
          <w:rFonts w:ascii="Arial" w:hAnsi="Arial" w:cs="Arial"/>
          <w:sz w:val="22"/>
          <w:szCs w:val="22"/>
        </w:rPr>
        <w:t xml:space="preserve"> to the setting</w:t>
      </w:r>
      <w:r w:rsidRPr="00E7699F">
        <w:rPr>
          <w:rFonts w:ascii="Arial" w:hAnsi="Arial" w:cs="Arial"/>
          <w:sz w:val="22"/>
          <w:szCs w:val="22"/>
        </w:rPr>
        <w:t xml:space="preserve">; the setting can refuse admittance to children who have a </w:t>
      </w:r>
      <w:r w:rsidR="003740D9" w:rsidRPr="00E7699F">
        <w:rPr>
          <w:rFonts w:ascii="Arial" w:hAnsi="Arial" w:cs="Arial"/>
          <w:sz w:val="22"/>
          <w:szCs w:val="22"/>
        </w:rPr>
        <w:t xml:space="preserve">raised </w:t>
      </w:r>
      <w:r w:rsidRPr="00E7699F">
        <w:rPr>
          <w:rFonts w:ascii="Arial" w:hAnsi="Arial" w:cs="Arial"/>
          <w:sz w:val="22"/>
          <w:szCs w:val="22"/>
        </w:rPr>
        <w:t>temperature, sickness and diarrhoea or a contagious infection or disease.</w:t>
      </w:r>
    </w:p>
    <w:p w14:paraId="39987498"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Where children have been prescribed antibiotics</w:t>
      </w:r>
      <w:r w:rsidR="00614960" w:rsidRPr="00E7699F">
        <w:rPr>
          <w:rFonts w:ascii="Arial" w:hAnsi="Arial" w:cs="Arial"/>
          <w:sz w:val="22"/>
          <w:szCs w:val="22"/>
        </w:rPr>
        <w:t xml:space="preserve"> for an infectious illness or complaint</w:t>
      </w:r>
      <w:r w:rsidRPr="00E7699F">
        <w:rPr>
          <w:rFonts w:ascii="Arial" w:hAnsi="Arial" w:cs="Arial"/>
          <w:sz w:val="22"/>
          <w:szCs w:val="22"/>
        </w:rPr>
        <w:t>, parents are asked to keep them at home for 48 hours.</w:t>
      </w:r>
    </w:p>
    <w:p w14:paraId="1C6A9AD2"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After diarrhoea or vomiting, parents are asked to keep children home for 48 h</w:t>
      </w:r>
      <w:r w:rsidR="00187FCD" w:rsidRPr="00E7699F">
        <w:rPr>
          <w:rFonts w:ascii="Arial" w:hAnsi="Arial" w:cs="Arial"/>
          <w:sz w:val="22"/>
          <w:szCs w:val="22"/>
        </w:rPr>
        <w:t>ours following the last episode</w:t>
      </w:r>
      <w:r w:rsidR="001131B4" w:rsidRPr="00E7699F">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32D90338" w14:textId="47F62580" w:rsidR="00BD3C4B" w:rsidRPr="00840AAA" w:rsidRDefault="00BD3C4B" w:rsidP="0020338B">
      <w:pPr>
        <w:spacing w:before="120" w:after="120" w:line="360" w:lineRule="auto"/>
        <w:rPr>
          <w:rFonts w:ascii="Arial" w:hAnsi="Arial" w:cs="Arial"/>
          <w:b/>
          <w:color w:val="FF0000"/>
          <w:sz w:val="22"/>
          <w:szCs w:val="22"/>
        </w:rPr>
      </w:pPr>
      <w:r w:rsidRPr="00840AAA">
        <w:rPr>
          <w:rFonts w:ascii="Arial" w:hAnsi="Arial" w:cs="Arial"/>
          <w:color w:val="FF0000"/>
          <w:sz w:val="22"/>
          <w:szCs w:val="22"/>
          <w:shd w:val="clear" w:color="auto" w:fill="FFFFFF"/>
        </w:rPr>
        <w:t xml:space="preserve">*Diarrhoea is defined as 3 or more liquid or semi-liquid stools in a </w:t>
      </w:r>
      <w:r w:rsidR="00444DD7" w:rsidRPr="00840AAA">
        <w:rPr>
          <w:rFonts w:ascii="Arial" w:hAnsi="Arial" w:cs="Arial"/>
          <w:color w:val="FF0000"/>
          <w:sz w:val="22"/>
          <w:szCs w:val="22"/>
          <w:shd w:val="clear" w:color="auto" w:fill="FFFFFF"/>
        </w:rPr>
        <w:t>24-hour</w:t>
      </w:r>
      <w:r w:rsidRPr="00840AAA">
        <w:rPr>
          <w:rFonts w:ascii="Arial" w:hAnsi="Arial" w:cs="Arial"/>
          <w:color w:val="FF0000"/>
          <w:sz w:val="22"/>
          <w:szCs w:val="22"/>
          <w:shd w:val="clear" w:color="auto" w:fill="FFFFFF"/>
        </w:rPr>
        <w:t xml:space="preserve"> period.</w:t>
      </w:r>
      <w:r w:rsidR="006E24B2" w:rsidRPr="00840AAA">
        <w:rPr>
          <w:rFonts w:ascii="Arial" w:hAnsi="Arial" w:cs="Arial"/>
          <w:color w:val="FF0000"/>
          <w:sz w:val="22"/>
          <w:szCs w:val="22"/>
          <w:shd w:val="clear" w:color="auto" w:fill="FFFFFF"/>
        </w:rPr>
        <w:t xml:space="preserve"> (</w:t>
      </w:r>
      <w:hyperlink r:id="rId11" w:anchor="diarrhoea-and-vomiting-gastroenteritis" w:history="1">
        <w:r w:rsidR="006E24B2" w:rsidRPr="00840AAA">
          <w:rPr>
            <w:rStyle w:val="Hyperlink"/>
            <w:rFonts w:ascii="Arial" w:hAnsi="Arial" w:cs="Arial"/>
            <w:color w:val="FF0000"/>
            <w:sz w:val="22"/>
            <w:szCs w:val="22"/>
            <w:shd w:val="clear" w:color="auto" w:fill="FFFFFF"/>
          </w:rPr>
          <w:t>www.gov.uk/government/publications/health-protection-in-schools-and-other-childcare-facilities/chapter-9-managing-specific-infectious-diseases#diarrhoea-and-vomiting-gastroenteritis</w:t>
        </w:r>
      </w:hyperlink>
      <w:r w:rsidR="006E24B2" w:rsidRPr="00840AAA">
        <w:rPr>
          <w:rFonts w:ascii="Arial" w:hAnsi="Arial" w:cs="Arial"/>
          <w:color w:val="FF0000"/>
          <w:sz w:val="22"/>
          <w:szCs w:val="22"/>
          <w:shd w:val="clear" w:color="auto" w:fill="FFFFFF"/>
        </w:rPr>
        <w:t xml:space="preserve">) </w:t>
      </w:r>
    </w:p>
    <w:p w14:paraId="54CD245A" w14:textId="075DC19B"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1"/>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lastRenderedPageBreak/>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2"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5138" w14:textId="77777777" w:rsidR="00DC77ED" w:rsidRDefault="00DC77ED" w:rsidP="00831C42">
      <w:r>
        <w:separator/>
      </w:r>
    </w:p>
  </w:endnote>
  <w:endnote w:type="continuationSeparator" w:id="0">
    <w:p w14:paraId="73EC9D7B" w14:textId="77777777" w:rsidR="00DC77ED" w:rsidRDefault="00DC77E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DC77ED"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C767" w14:textId="77777777" w:rsidR="00DC77ED" w:rsidRDefault="00DC77ED" w:rsidP="00831C42">
      <w:r>
        <w:separator/>
      </w:r>
    </w:p>
  </w:footnote>
  <w:footnote w:type="continuationSeparator" w:id="0">
    <w:p w14:paraId="1926E242" w14:textId="77777777" w:rsidR="00DC77ED" w:rsidRDefault="00DC77ED"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B79DB"/>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C77ED"/>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blichealth.hscni.net/sites/default/files/Guidance_on_infection_control_in%20schools_pos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uk/government/publications/health-protection-in-schools-and-other-childcare-facilities/chapter-9-managing-specific-infectious-diseas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caroline</cp:lastModifiedBy>
  <cp:revision>16</cp:revision>
  <cp:lastPrinted>2011-08-21T10:18:00Z</cp:lastPrinted>
  <dcterms:created xsi:type="dcterms:W3CDTF">2022-02-01T10:10:00Z</dcterms:created>
  <dcterms:modified xsi:type="dcterms:W3CDTF">2022-03-16T13:40:00Z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